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3B64B0" w14:textId="77777777" w:rsidR="009314A8" w:rsidRDefault="009314A8"/>
    <w:p w14:paraId="1BCAB2C1" w14:textId="032A4F7E" w:rsidR="009314A8" w:rsidRPr="00034068" w:rsidRDefault="009314A8">
      <w:pPr>
        <w:rPr>
          <w:b/>
        </w:rPr>
      </w:pPr>
      <w:r w:rsidRPr="00034068">
        <w:rPr>
          <w:b/>
        </w:rPr>
        <w:t>ÍNDICE DE CONTENIDO</w:t>
      </w:r>
    </w:p>
    <w:p w14:paraId="09384196" w14:textId="57154680" w:rsidR="009314A8" w:rsidRPr="00034068" w:rsidRDefault="009314A8">
      <w:pPr>
        <w:rPr>
          <w:b/>
        </w:rPr>
      </w:pPr>
      <w:r w:rsidRPr="00034068">
        <w:rPr>
          <w:b/>
        </w:rPr>
        <w:t>Información Contable</w:t>
      </w:r>
    </w:p>
    <w:p w14:paraId="4445171C" w14:textId="7981108B" w:rsidR="009314A8" w:rsidRDefault="009314A8" w:rsidP="009314A8">
      <w:pPr>
        <w:pStyle w:val="Prrafodelista"/>
        <w:numPr>
          <w:ilvl w:val="0"/>
          <w:numId w:val="2"/>
        </w:numPr>
      </w:pPr>
      <w:r w:rsidRPr="009314A8">
        <w:t>Estado de Actividades</w:t>
      </w:r>
    </w:p>
    <w:p w14:paraId="67648E71" w14:textId="285D12A8" w:rsidR="009314A8" w:rsidRDefault="009314A8" w:rsidP="009314A8">
      <w:pPr>
        <w:pStyle w:val="Prrafodelista"/>
        <w:numPr>
          <w:ilvl w:val="0"/>
          <w:numId w:val="2"/>
        </w:numPr>
      </w:pPr>
      <w:r w:rsidRPr="009314A8">
        <w:t>Estado de Situación Financiera</w:t>
      </w:r>
    </w:p>
    <w:p w14:paraId="15A18DA7" w14:textId="497ECF63" w:rsidR="009314A8" w:rsidRDefault="009314A8" w:rsidP="009314A8">
      <w:pPr>
        <w:pStyle w:val="Prrafodelista"/>
        <w:numPr>
          <w:ilvl w:val="0"/>
          <w:numId w:val="2"/>
        </w:numPr>
      </w:pPr>
      <w:r w:rsidRPr="009314A8">
        <w:t>Estado de Variación en la Hacienda Pública</w:t>
      </w:r>
    </w:p>
    <w:p w14:paraId="20E6E0A2" w14:textId="140583BF" w:rsidR="009314A8" w:rsidRDefault="009314A8" w:rsidP="009314A8">
      <w:pPr>
        <w:pStyle w:val="Prrafodelista"/>
        <w:numPr>
          <w:ilvl w:val="0"/>
          <w:numId w:val="2"/>
        </w:numPr>
      </w:pPr>
      <w:r w:rsidRPr="009314A8">
        <w:t>Estado de Cambios en la Situación Financiera</w:t>
      </w:r>
    </w:p>
    <w:p w14:paraId="329BF52E" w14:textId="3117C389" w:rsidR="009314A8" w:rsidRDefault="009314A8" w:rsidP="009314A8">
      <w:pPr>
        <w:pStyle w:val="Prrafodelista"/>
        <w:numPr>
          <w:ilvl w:val="0"/>
          <w:numId w:val="2"/>
        </w:numPr>
      </w:pPr>
      <w:r w:rsidRPr="009314A8">
        <w:t>Estado de Flujo de Efectivo</w:t>
      </w:r>
    </w:p>
    <w:p w14:paraId="77B52FD7" w14:textId="37A76EDF" w:rsidR="009314A8" w:rsidRDefault="009314A8" w:rsidP="009314A8">
      <w:pPr>
        <w:pStyle w:val="Prrafodelista"/>
        <w:numPr>
          <w:ilvl w:val="0"/>
          <w:numId w:val="2"/>
        </w:numPr>
      </w:pPr>
      <w:r w:rsidRPr="009314A8">
        <w:t>Notas a los Estados Financieros</w:t>
      </w:r>
    </w:p>
    <w:p w14:paraId="2D5525A6" w14:textId="3B7E2EF3" w:rsidR="009314A8" w:rsidRDefault="00C937FA" w:rsidP="009314A8">
      <w:pPr>
        <w:pStyle w:val="Prrafodelista"/>
        <w:numPr>
          <w:ilvl w:val="0"/>
          <w:numId w:val="2"/>
        </w:numPr>
      </w:pPr>
      <w:r w:rsidRPr="009314A8">
        <w:t>Analítico</w:t>
      </w:r>
      <w:r w:rsidR="009314A8" w:rsidRPr="009314A8">
        <w:t xml:space="preserve"> de Activo</w:t>
      </w:r>
    </w:p>
    <w:p w14:paraId="65515E03" w14:textId="1911035F" w:rsidR="00673DD6" w:rsidRDefault="00673DD6" w:rsidP="00673DD6">
      <w:pPr>
        <w:pStyle w:val="Prrafodelista"/>
        <w:numPr>
          <w:ilvl w:val="0"/>
          <w:numId w:val="2"/>
        </w:numPr>
      </w:pPr>
      <w:r>
        <w:t>Conciliación entre los ingresos presupuestarios y contables, conciliación entre egresos presupuestarios y los gastos contables.</w:t>
      </w:r>
    </w:p>
    <w:p w14:paraId="7C5834DE" w14:textId="77777777" w:rsidR="00673DD6" w:rsidRDefault="00673DD6" w:rsidP="00673DD6">
      <w:pPr>
        <w:pStyle w:val="Prrafodelista"/>
      </w:pPr>
    </w:p>
    <w:p w14:paraId="4B45222E" w14:textId="1E320E56" w:rsidR="009314A8" w:rsidRPr="00034068" w:rsidRDefault="009314A8" w:rsidP="009314A8">
      <w:pPr>
        <w:rPr>
          <w:b/>
        </w:rPr>
      </w:pPr>
      <w:r w:rsidRPr="00034068">
        <w:rPr>
          <w:b/>
        </w:rPr>
        <w:t>Información Presupuestaria</w:t>
      </w:r>
    </w:p>
    <w:p w14:paraId="015CB989" w14:textId="16050740" w:rsidR="009314A8" w:rsidRDefault="009314A8" w:rsidP="009314A8">
      <w:pPr>
        <w:pStyle w:val="Prrafodelista"/>
        <w:numPr>
          <w:ilvl w:val="0"/>
          <w:numId w:val="3"/>
        </w:numPr>
      </w:pPr>
      <w:r w:rsidRPr="009314A8">
        <w:t xml:space="preserve">Estado </w:t>
      </w:r>
      <w:r w:rsidR="00C937FA" w:rsidRPr="009314A8">
        <w:t>Analítico</w:t>
      </w:r>
      <w:r w:rsidRPr="009314A8">
        <w:t xml:space="preserve"> de Ingresos (CE por FF, concepto y </w:t>
      </w:r>
      <w:proofErr w:type="spellStart"/>
      <w:r w:rsidRPr="009314A8">
        <w:t>exc</w:t>
      </w:r>
      <w:proofErr w:type="spellEnd"/>
      <w:r w:rsidRPr="009314A8">
        <w:t>)</w:t>
      </w:r>
    </w:p>
    <w:p w14:paraId="250095ED" w14:textId="380CF364" w:rsidR="009314A8" w:rsidRDefault="009314A8" w:rsidP="009314A8">
      <w:pPr>
        <w:pStyle w:val="Prrafodelista"/>
        <w:numPr>
          <w:ilvl w:val="0"/>
          <w:numId w:val="3"/>
        </w:numPr>
      </w:pPr>
      <w:r w:rsidRPr="009314A8">
        <w:t xml:space="preserve">Estado </w:t>
      </w:r>
      <w:r w:rsidR="00C937FA" w:rsidRPr="009314A8">
        <w:t>analítico</w:t>
      </w:r>
      <w:r w:rsidRPr="009314A8">
        <w:t xml:space="preserve"> de</w:t>
      </w:r>
      <w:r w:rsidR="00BE269A">
        <w:t>l presupuesto de</w:t>
      </w:r>
      <w:r w:rsidRPr="009314A8">
        <w:t xml:space="preserve"> egresos (Clasificación Administrativa)</w:t>
      </w:r>
    </w:p>
    <w:p w14:paraId="75C7C80E" w14:textId="3DD9849D" w:rsidR="009314A8" w:rsidRDefault="009314A8" w:rsidP="009314A8">
      <w:pPr>
        <w:pStyle w:val="Prrafodelista"/>
        <w:numPr>
          <w:ilvl w:val="0"/>
          <w:numId w:val="3"/>
        </w:numPr>
      </w:pPr>
      <w:r w:rsidRPr="009314A8">
        <w:t xml:space="preserve">Estado </w:t>
      </w:r>
      <w:r w:rsidR="00C937FA" w:rsidRPr="009314A8">
        <w:t>analítico</w:t>
      </w:r>
      <w:r w:rsidRPr="009314A8">
        <w:t xml:space="preserve"> </w:t>
      </w:r>
      <w:r w:rsidR="00BE269A" w:rsidRPr="009314A8">
        <w:t>de</w:t>
      </w:r>
      <w:r w:rsidR="00BE269A">
        <w:t>l presupuesto de</w:t>
      </w:r>
      <w:r w:rsidRPr="009314A8">
        <w:t xml:space="preserve"> egresos (Clasificación Económica)</w:t>
      </w:r>
    </w:p>
    <w:p w14:paraId="0E4B0E85" w14:textId="7F778BD4" w:rsidR="009314A8" w:rsidRDefault="009314A8" w:rsidP="009314A8">
      <w:pPr>
        <w:pStyle w:val="Prrafodelista"/>
        <w:numPr>
          <w:ilvl w:val="0"/>
          <w:numId w:val="3"/>
        </w:numPr>
      </w:pPr>
      <w:r w:rsidRPr="009314A8">
        <w:t xml:space="preserve">Estado </w:t>
      </w:r>
      <w:r w:rsidR="00C937FA" w:rsidRPr="009314A8">
        <w:t>analítico</w:t>
      </w:r>
      <w:r w:rsidRPr="009314A8">
        <w:t xml:space="preserve"> </w:t>
      </w:r>
      <w:r w:rsidR="00BE269A" w:rsidRPr="009314A8">
        <w:t>de</w:t>
      </w:r>
      <w:r w:rsidR="00BE269A">
        <w:t>l presupuesto de</w:t>
      </w:r>
      <w:r w:rsidRPr="009314A8">
        <w:t xml:space="preserve"> egresos (Clasificación Objeto del Gasto)</w:t>
      </w:r>
    </w:p>
    <w:p w14:paraId="32C02FBA" w14:textId="50245CD7" w:rsidR="009314A8" w:rsidRDefault="009314A8" w:rsidP="009314A8">
      <w:pPr>
        <w:pStyle w:val="Prrafodelista"/>
        <w:numPr>
          <w:ilvl w:val="0"/>
          <w:numId w:val="3"/>
        </w:numPr>
      </w:pPr>
      <w:r w:rsidRPr="009314A8">
        <w:t xml:space="preserve">Estado </w:t>
      </w:r>
      <w:r w:rsidR="00C937FA" w:rsidRPr="009314A8">
        <w:t>analítico</w:t>
      </w:r>
      <w:r w:rsidRPr="009314A8">
        <w:t xml:space="preserve"> </w:t>
      </w:r>
      <w:r w:rsidR="00BE269A" w:rsidRPr="009314A8">
        <w:t>de</w:t>
      </w:r>
      <w:r w:rsidR="00BE269A">
        <w:t>l presupuesto de e</w:t>
      </w:r>
      <w:r w:rsidRPr="009314A8">
        <w:t>gresos (Clasificación Funcional</w:t>
      </w:r>
      <w:r w:rsidR="00C937FA">
        <w:t xml:space="preserve"> </w:t>
      </w:r>
      <w:r w:rsidRPr="009314A8">
        <w:t xml:space="preserve">y </w:t>
      </w:r>
      <w:r w:rsidR="00C937FA" w:rsidRPr="009314A8">
        <w:t>programática</w:t>
      </w:r>
      <w:r w:rsidRPr="009314A8">
        <w:t>)</w:t>
      </w:r>
    </w:p>
    <w:p w14:paraId="28B456F9" w14:textId="43B56107" w:rsidR="00C44613" w:rsidRDefault="00C44613" w:rsidP="00034068">
      <w:pPr>
        <w:ind w:left="708" w:hanging="708"/>
        <w:rPr>
          <w:b/>
        </w:rPr>
      </w:pPr>
      <w:r w:rsidRPr="00C44613">
        <w:rPr>
          <w:b/>
        </w:rPr>
        <w:t>Adicionalmente, Acuerdo establecido por el CONAC</w:t>
      </w:r>
    </w:p>
    <w:p w14:paraId="2058355E" w14:textId="4DD40619" w:rsidR="00C44613" w:rsidRPr="00C44613" w:rsidRDefault="00C44613" w:rsidP="00C44613">
      <w:pPr>
        <w:pStyle w:val="Prrafodelista"/>
        <w:numPr>
          <w:ilvl w:val="0"/>
          <w:numId w:val="8"/>
        </w:numPr>
      </w:pPr>
      <w:r w:rsidRPr="00C44613">
        <w:t xml:space="preserve">Relación de Bienes </w:t>
      </w:r>
      <w:r w:rsidR="00BC3C16">
        <w:t xml:space="preserve">que </w:t>
      </w:r>
      <w:r w:rsidRPr="00C44613">
        <w:t>conforman</w:t>
      </w:r>
      <w:r w:rsidR="00BC3C16">
        <w:t xml:space="preserve"> el</w:t>
      </w:r>
      <w:r w:rsidRPr="00C44613">
        <w:t xml:space="preserve"> Patrimonio</w:t>
      </w:r>
    </w:p>
    <w:p w14:paraId="51FF6BBB" w14:textId="47FF869F" w:rsidR="00C44613" w:rsidRPr="00C44613" w:rsidRDefault="00C44613" w:rsidP="00C44613">
      <w:pPr>
        <w:pStyle w:val="Prrafodelista"/>
        <w:numPr>
          <w:ilvl w:val="0"/>
          <w:numId w:val="8"/>
        </w:numPr>
      </w:pPr>
      <w:r w:rsidRPr="00C44613">
        <w:t>Relación de cuentas bancarias productivas</w:t>
      </w:r>
    </w:p>
    <w:p w14:paraId="30DC6651" w14:textId="05BC0E65" w:rsidR="00C44613" w:rsidRPr="00C44613" w:rsidRDefault="00C44613" w:rsidP="00C44613">
      <w:pPr>
        <w:pStyle w:val="Prrafodelista"/>
        <w:numPr>
          <w:ilvl w:val="0"/>
          <w:numId w:val="8"/>
        </w:numPr>
      </w:pPr>
      <w:r w:rsidRPr="00C44613">
        <w:t>Norma de Informe Ejercicio y destino gasto Federalizado y reintegros</w:t>
      </w:r>
      <w:r w:rsidR="00E60CCD">
        <w:t xml:space="preserve"> (NO APLICA)</w:t>
      </w:r>
      <w:bookmarkStart w:id="0" w:name="_GoBack"/>
      <w:bookmarkEnd w:id="0"/>
    </w:p>
    <w:p w14:paraId="112E5B32" w14:textId="42C30B27" w:rsidR="00C44613" w:rsidRPr="00C44613" w:rsidRDefault="00C44613" w:rsidP="00C44613">
      <w:pPr>
        <w:pStyle w:val="Prrafodelista"/>
        <w:numPr>
          <w:ilvl w:val="0"/>
          <w:numId w:val="8"/>
        </w:numPr>
      </w:pPr>
      <w:r w:rsidRPr="00C44613">
        <w:t>Conciliación entre Ingresos presupuestarios y contables</w:t>
      </w:r>
    </w:p>
    <w:p w14:paraId="20D33C95" w14:textId="4D8600C2" w:rsidR="00C44613" w:rsidRPr="00C44613" w:rsidRDefault="00C44613" w:rsidP="00C44613">
      <w:pPr>
        <w:pStyle w:val="Prrafodelista"/>
        <w:numPr>
          <w:ilvl w:val="0"/>
          <w:numId w:val="8"/>
        </w:numPr>
      </w:pPr>
      <w:r w:rsidRPr="00C44613">
        <w:t>Conciliación entre los egresos presupuestarios y contables</w:t>
      </w:r>
    </w:p>
    <w:p w14:paraId="4EE315E4" w14:textId="2AB21F5C" w:rsidR="009314A8" w:rsidRPr="00034068" w:rsidRDefault="009314A8" w:rsidP="00034068">
      <w:pPr>
        <w:ind w:left="708" w:hanging="708"/>
        <w:rPr>
          <w:b/>
        </w:rPr>
      </w:pPr>
      <w:r w:rsidRPr="00034068">
        <w:rPr>
          <w:b/>
        </w:rPr>
        <w:t xml:space="preserve">Información </w:t>
      </w:r>
      <w:r w:rsidR="00034068">
        <w:rPr>
          <w:b/>
        </w:rPr>
        <w:t>F</w:t>
      </w:r>
      <w:r w:rsidRPr="00034068">
        <w:rPr>
          <w:b/>
        </w:rPr>
        <w:t xml:space="preserve">inanciera </w:t>
      </w:r>
      <w:r w:rsidR="00034068">
        <w:rPr>
          <w:b/>
        </w:rPr>
        <w:t>(LDF)</w:t>
      </w:r>
      <w:r w:rsidRPr="00034068">
        <w:rPr>
          <w:b/>
        </w:rPr>
        <w:t xml:space="preserve"> </w:t>
      </w:r>
    </w:p>
    <w:p w14:paraId="72DBFC10" w14:textId="78352CE5" w:rsidR="00C937FA" w:rsidRDefault="00C937FA" w:rsidP="00C937FA">
      <w:pPr>
        <w:pStyle w:val="Prrafodelista"/>
        <w:numPr>
          <w:ilvl w:val="0"/>
          <w:numId w:val="4"/>
        </w:numPr>
      </w:pPr>
      <w:r w:rsidRPr="00C937FA">
        <w:t>Estado de Situación Financiera Detallado</w:t>
      </w:r>
    </w:p>
    <w:p w14:paraId="2B0849C3" w14:textId="75811392" w:rsidR="00C937FA" w:rsidRDefault="00C937FA" w:rsidP="00C937FA">
      <w:pPr>
        <w:pStyle w:val="Prrafodelista"/>
        <w:numPr>
          <w:ilvl w:val="0"/>
          <w:numId w:val="4"/>
        </w:numPr>
      </w:pPr>
      <w:r w:rsidRPr="00C937FA">
        <w:t>Informe analítico de la deuda pública y otros pasivos</w:t>
      </w:r>
    </w:p>
    <w:p w14:paraId="73D8CC0F" w14:textId="3DC61112" w:rsidR="00C937FA" w:rsidRDefault="00C937FA" w:rsidP="00C937FA">
      <w:pPr>
        <w:pStyle w:val="Prrafodelista"/>
        <w:numPr>
          <w:ilvl w:val="0"/>
          <w:numId w:val="4"/>
        </w:numPr>
      </w:pPr>
      <w:r w:rsidRPr="00C937FA">
        <w:t>Informe analítico de obligaciones diferentes de financiamientos</w:t>
      </w:r>
    </w:p>
    <w:p w14:paraId="2A8AAD95" w14:textId="7511FD14" w:rsidR="00C937FA" w:rsidRDefault="00C937FA" w:rsidP="00C937FA">
      <w:pPr>
        <w:pStyle w:val="Prrafodelista"/>
        <w:numPr>
          <w:ilvl w:val="0"/>
          <w:numId w:val="4"/>
        </w:numPr>
      </w:pPr>
      <w:r w:rsidRPr="00C937FA">
        <w:t>Balance Presupuestario</w:t>
      </w:r>
    </w:p>
    <w:p w14:paraId="4E26E40C" w14:textId="3ADF09FB" w:rsidR="00C937FA" w:rsidRDefault="00C937FA" w:rsidP="00C937FA">
      <w:pPr>
        <w:pStyle w:val="Prrafodelista"/>
        <w:numPr>
          <w:ilvl w:val="0"/>
          <w:numId w:val="4"/>
        </w:numPr>
      </w:pPr>
      <w:r w:rsidRPr="00C937FA">
        <w:t>Estado analítico de Ingresos detallados</w:t>
      </w:r>
    </w:p>
    <w:p w14:paraId="198EBDE6" w14:textId="3CA7D72B" w:rsidR="00C937FA" w:rsidRDefault="00C937FA" w:rsidP="00C937FA">
      <w:pPr>
        <w:pStyle w:val="Prrafodelista"/>
        <w:numPr>
          <w:ilvl w:val="0"/>
          <w:numId w:val="4"/>
        </w:numPr>
      </w:pPr>
      <w:r w:rsidRPr="00C937FA">
        <w:t xml:space="preserve">Estado Analítico de Egresos detallado  </w:t>
      </w:r>
    </w:p>
    <w:p w14:paraId="7289ACB6" w14:textId="50F6296B" w:rsidR="00C937FA" w:rsidRDefault="00C937FA" w:rsidP="00C937FA">
      <w:pPr>
        <w:pStyle w:val="Prrafodelista"/>
        <w:numPr>
          <w:ilvl w:val="0"/>
          <w:numId w:val="5"/>
        </w:numPr>
      </w:pPr>
      <w:r w:rsidRPr="00C937FA">
        <w:t>Por Objeto de gasto</w:t>
      </w:r>
    </w:p>
    <w:p w14:paraId="0E9FCBC2" w14:textId="486D3D1B" w:rsidR="00C937FA" w:rsidRDefault="00C937FA" w:rsidP="00C937FA">
      <w:pPr>
        <w:pStyle w:val="Prrafodelista"/>
        <w:numPr>
          <w:ilvl w:val="0"/>
          <w:numId w:val="5"/>
        </w:numPr>
      </w:pPr>
      <w:r w:rsidRPr="00C937FA">
        <w:t>Clasificación administrativa</w:t>
      </w:r>
    </w:p>
    <w:p w14:paraId="21CE0236" w14:textId="31FB3342" w:rsidR="00C937FA" w:rsidRDefault="00C937FA" w:rsidP="00C937FA">
      <w:pPr>
        <w:pStyle w:val="Prrafodelista"/>
        <w:numPr>
          <w:ilvl w:val="0"/>
          <w:numId w:val="5"/>
        </w:numPr>
      </w:pPr>
      <w:r w:rsidRPr="00C937FA">
        <w:t>Clasificación Funcional</w:t>
      </w:r>
    </w:p>
    <w:p w14:paraId="0CEA46D8" w14:textId="721E4891" w:rsidR="00C937FA" w:rsidRDefault="00C937FA" w:rsidP="00C937FA">
      <w:pPr>
        <w:pStyle w:val="Prrafodelista"/>
        <w:numPr>
          <w:ilvl w:val="0"/>
          <w:numId w:val="5"/>
        </w:numPr>
      </w:pPr>
      <w:r w:rsidRPr="00C937FA">
        <w:lastRenderedPageBreak/>
        <w:t>Clasificación de servicios personales por categoría</w:t>
      </w:r>
    </w:p>
    <w:p w14:paraId="42998288" w14:textId="0BC6C791" w:rsidR="00C937FA" w:rsidRDefault="00C937FA" w:rsidP="00C937FA">
      <w:pPr>
        <w:pStyle w:val="Prrafodelista"/>
        <w:numPr>
          <w:ilvl w:val="0"/>
          <w:numId w:val="4"/>
        </w:numPr>
      </w:pPr>
      <w:r>
        <w:t>Guía Contabilizadora</w:t>
      </w:r>
    </w:p>
    <w:p w14:paraId="28D7E4D3" w14:textId="22C28868" w:rsidR="00C44613" w:rsidRDefault="00C44613" w:rsidP="00C937FA">
      <w:pPr>
        <w:ind w:left="360"/>
        <w:rPr>
          <w:b/>
        </w:rPr>
      </w:pPr>
      <w:r>
        <w:rPr>
          <w:b/>
        </w:rPr>
        <w:t>Información complementaria</w:t>
      </w:r>
    </w:p>
    <w:p w14:paraId="7FA31E7E" w14:textId="77867BF7" w:rsidR="00C937FA" w:rsidRPr="00BC3C16" w:rsidRDefault="00C937FA" w:rsidP="00BC3C16">
      <w:pPr>
        <w:pStyle w:val="Prrafodelista"/>
        <w:numPr>
          <w:ilvl w:val="0"/>
          <w:numId w:val="9"/>
        </w:numPr>
      </w:pPr>
      <w:r w:rsidRPr="00BC3C16">
        <w:t>Conciliaciones bancarias</w:t>
      </w:r>
      <w:r w:rsidR="00BC3C16" w:rsidRPr="00BC3C16">
        <w:t>, auxiliar de cuentas mensual de bancos, estados de cuenta mensuales.</w:t>
      </w:r>
    </w:p>
    <w:p w14:paraId="30BE0B17" w14:textId="3730C4FD" w:rsidR="00034068" w:rsidRPr="00BC3C16" w:rsidRDefault="00034068" w:rsidP="00C44613">
      <w:pPr>
        <w:pStyle w:val="Prrafodelista"/>
        <w:numPr>
          <w:ilvl w:val="0"/>
          <w:numId w:val="9"/>
        </w:numPr>
      </w:pPr>
      <w:r w:rsidRPr="00BC3C16">
        <w:t xml:space="preserve">Balanza de comprobación del 01 </w:t>
      </w:r>
      <w:r w:rsidR="00BC3C16" w:rsidRPr="00BC3C16">
        <w:t>enero</w:t>
      </w:r>
      <w:r w:rsidR="008905C4" w:rsidRPr="00BC3C16">
        <w:t xml:space="preserve"> al 31</w:t>
      </w:r>
      <w:r w:rsidR="003F5BA5" w:rsidRPr="00BC3C16">
        <w:t xml:space="preserve"> </w:t>
      </w:r>
      <w:r w:rsidR="008905C4" w:rsidRPr="00BC3C16">
        <w:t>diciembre</w:t>
      </w:r>
      <w:r w:rsidR="003F5BA5" w:rsidRPr="00BC3C16">
        <w:t xml:space="preserve"> </w:t>
      </w:r>
      <w:r w:rsidRPr="00BC3C16">
        <w:t>2022</w:t>
      </w:r>
    </w:p>
    <w:p w14:paraId="73A43C28" w14:textId="7D4EA54B" w:rsidR="00C44613" w:rsidRPr="00BC3C16" w:rsidRDefault="00BC3C16" w:rsidP="00BC3C16">
      <w:pPr>
        <w:pStyle w:val="Prrafodelista"/>
        <w:numPr>
          <w:ilvl w:val="0"/>
          <w:numId w:val="9"/>
        </w:numPr>
      </w:pPr>
      <w:r w:rsidRPr="00BC3C16">
        <w:t>Anexos 1, 2, 3 y 4.</w:t>
      </w:r>
    </w:p>
    <w:p w14:paraId="377C9289" w14:textId="77777777" w:rsidR="00C937FA" w:rsidRPr="00034068" w:rsidRDefault="00C937FA" w:rsidP="00C937FA">
      <w:pPr>
        <w:ind w:left="360"/>
        <w:rPr>
          <w:b/>
        </w:rPr>
      </w:pPr>
      <w:r w:rsidRPr="00034068">
        <w:rPr>
          <w:b/>
        </w:rPr>
        <w:t>Informe del Comisario</w:t>
      </w:r>
    </w:p>
    <w:p w14:paraId="0B0DFB83" w14:textId="1B7B884E" w:rsidR="00C937FA" w:rsidRPr="00034068" w:rsidRDefault="00C937FA" w:rsidP="00C937FA">
      <w:pPr>
        <w:ind w:left="360"/>
        <w:rPr>
          <w:b/>
        </w:rPr>
      </w:pPr>
      <w:r w:rsidRPr="00034068">
        <w:rPr>
          <w:b/>
        </w:rPr>
        <w:t xml:space="preserve">Acta de Junta de Gobierno de Aprobación </w:t>
      </w:r>
      <w:r w:rsidR="00BC3C16">
        <w:rPr>
          <w:b/>
        </w:rPr>
        <w:t>de la Cuenta Pública Anual</w:t>
      </w:r>
      <w:r w:rsidR="00793D51">
        <w:rPr>
          <w:b/>
        </w:rPr>
        <w:t xml:space="preserve"> 2023</w:t>
      </w:r>
    </w:p>
    <w:p w14:paraId="63E2C91C" w14:textId="77777777" w:rsidR="00C937FA" w:rsidRDefault="00C937FA" w:rsidP="00C937FA">
      <w:pPr>
        <w:pStyle w:val="Prrafodelista"/>
      </w:pPr>
    </w:p>
    <w:p w14:paraId="6B63A517" w14:textId="77777777" w:rsidR="00FB488F" w:rsidRDefault="00FB488F" w:rsidP="009314A8"/>
    <w:p w14:paraId="68C14C41" w14:textId="77777777" w:rsidR="00FB488F" w:rsidRDefault="00FB488F" w:rsidP="009314A8"/>
    <w:p w14:paraId="5A973ED7" w14:textId="77777777" w:rsidR="00FB488F" w:rsidRDefault="00FB488F" w:rsidP="009314A8"/>
    <w:p w14:paraId="7752A727" w14:textId="77777777" w:rsidR="00FB488F" w:rsidRDefault="00FB488F" w:rsidP="009314A8"/>
    <w:p w14:paraId="38E37655" w14:textId="77777777" w:rsidR="00FB488F" w:rsidRDefault="00FB488F" w:rsidP="009314A8"/>
    <w:p w14:paraId="093F7BC4" w14:textId="77777777" w:rsidR="00FB488F" w:rsidRDefault="00FB488F" w:rsidP="009314A8"/>
    <w:p w14:paraId="637BBC5B" w14:textId="77777777" w:rsidR="00FB488F" w:rsidRDefault="00FB488F" w:rsidP="009314A8"/>
    <w:p w14:paraId="1CF5EB11" w14:textId="77777777" w:rsidR="00FB488F" w:rsidRDefault="00FB488F" w:rsidP="009314A8"/>
    <w:p w14:paraId="2BBB8BC1" w14:textId="77777777" w:rsidR="00FB488F" w:rsidRDefault="00FB488F" w:rsidP="009314A8"/>
    <w:p w14:paraId="3B818C68" w14:textId="77777777" w:rsidR="00FB488F" w:rsidRDefault="00FB488F" w:rsidP="009314A8"/>
    <w:p w14:paraId="73F442DA" w14:textId="77777777" w:rsidR="00FB488F" w:rsidRDefault="00FB488F" w:rsidP="009314A8"/>
    <w:p w14:paraId="7CB59390" w14:textId="77777777" w:rsidR="00FB488F" w:rsidRDefault="00FB488F" w:rsidP="009314A8"/>
    <w:sectPr w:rsidR="00FB488F" w:rsidSect="00330CB4">
      <w:headerReference w:type="even" r:id="rId8"/>
      <w:headerReference w:type="default" r:id="rId9"/>
      <w:headerReference w:type="first" r:id="rId10"/>
      <w:pgSz w:w="12240" w:h="15840"/>
      <w:pgMar w:top="27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9129B9" w14:textId="77777777" w:rsidR="008A5868" w:rsidRDefault="008A5868" w:rsidP="00375FD4">
      <w:pPr>
        <w:spacing w:after="0" w:line="240" w:lineRule="auto"/>
      </w:pPr>
      <w:r>
        <w:separator/>
      </w:r>
    </w:p>
  </w:endnote>
  <w:endnote w:type="continuationSeparator" w:id="0">
    <w:p w14:paraId="3DF2DDFA" w14:textId="77777777" w:rsidR="008A5868" w:rsidRDefault="008A5868" w:rsidP="00375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DD2C04" w14:textId="77777777" w:rsidR="008A5868" w:rsidRDefault="008A5868" w:rsidP="00375FD4">
      <w:pPr>
        <w:spacing w:after="0" w:line="240" w:lineRule="auto"/>
      </w:pPr>
      <w:r>
        <w:separator/>
      </w:r>
    </w:p>
  </w:footnote>
  <w:footnote w:type="continuationSeparator" w:id="0">
    <w:p w14:paraId="66639D0F" w14:textId="77777777" w:rsidR="008A5868" w:rsidRDefault="008A5868" w:rsidP="00375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F4CE3" w14:textId="2A448AD3" w:rsidR="00375FD4" w:rsidRDefault="00E60CCD">
    <w:pPr>
      <w:pStyle w:val="Encabezado"/>
    </w:pPr>
    <w:r>
      <w:rPr>
        <w:noProof/>
      </w:rPr>
      <w:pict w14:anchorId="228E8A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15989079" o:spid="_x0000_s2054" type="#_x0000_t75" style="position:absolute;margin-left:0;margin-top:0;width:201.05pt;height:405.05pt;z-index:-251657216;mso-position-horizontal:center;mso-position-horizontal-relative:margin;mso-position-vertical:center;mso-position-vertical-relative:margin" o:allowincell="f">
          <v:imagedata r:id="rId1" o:title="A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955BC4" w14:textId="58EAFB2D" w:rsidR="00375FD4" w:rsidRDefault="00330CB4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2336" behindDoc="0" locked="0" layoutInCell="1" allowOverlap="1" wp14:anchorId="49B2DD24" wp14:editId="783C6D11">
          <wp:simplePos x="0" y="0"/>
          <wp:positionH relativeFrom="margin">
            <wp:posOffset>-935665</wp:posOffset>
          </wp:positionH>
          <wp:positionV relativeFrom="margin">
            <wp:posOffset>-1561126</wp:posOffset>
          </wp:positionV>
          <wp:extent cx="7330440" cy="1386840"/>
          <wp:effectExtent l="0" t="0" r="3810" b="3810"/>
          <wp:wrapSquare wrapText="bothSides"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0440" cy="1386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60CCD">
      <w:rPr>
        <w:noProof/>
      </w:rPr>
      <w:pict w14:anchorId="002D1D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15989080" o:spid="_x0000_s2055" type="#_x0000_t75" style="position:absolute;margin-left:0;margin-top:0;width:201.05pt;height:405.05pt;z-index:-251656192;mso-position-horizontal:center;mso-position-horizontal-relative:margin;mso-position-vertical:center;mso-position-vertical-relative:margin" o:allowincell="f">
          <v:imagedata r:id="rId2" o:title="AGUA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71C813" w14:textId="6E9CC937" w:rsidR="00375FD4" w:rsidRDefault="00E60CCD">
    <w:pPr>
      <w:pStyle w:val="Encabezado"/>
    </w:pPr>
    <w:r>
      <w:rPr>
        <w:noProof/>
      </w:rPr>
      <w:pict w14:anchorId="0FE048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15989078" o:spid="_x0000_s2053" type="#_x0000_t75" style="position:absolute;margin-left:0;margin-top:0;width:201.05pt;height:405.05pt;z-index:-251658240;mso-position-horizontal:center;mso-position-horizontal-relative:margin;mso-position-vertical:center;mso-position-vertical-relative:margin" o:allowincell="f">
          <v:imagedata r:id="rId1" o:title="AGU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F5A30"/>
    <w:multiLevelType w:val="hybridMultilevel"/>
    <w:tmpl w:val="FB0A39D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07D45"/>
    <w:multiLevelType w:val="hybridMultilevel"/>
    <w:tmpl w:val="0B342908"/>
    <w:lvl w:ilvl="0" w:tplc="9CBC412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F033D"/>
    <w:multiLevelType w:val="hybridMultilevel"/>
    <w:tmpl w:val="950ED0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B4401E"/>
    <w:multiLevelType w:val="hybridMultilevel"/>
    <w:tmpl w:val="9DB4AAB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1E52D1"/>
    <w:multiLevelType w:val="hybridMultilevel"/>
    <w:tmpl w:val="F08245C4"/>
    <w:lvl w:ilvl="0" w:tplc="D166D1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5450F12"/>
    <w:multiLevelType w:val="hybridMultilevel"/>
    <w:tmpl w:val="3AE24336"/>
    <w:lvl w:ilvl="0" w:tplc="080A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E3848F8"/>
    <w:multiLevelType w:val="hybridMultilevel"/>
    <w:tmpl w:val="643CDAC2"/>
    <w:lvl w:ilvl="0" w:tplc="9850BE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80ADE"/>
    <w:multiLevelType w:val="hybridMultilevel"/>
    <w:tmpl w:val="0E38FF36"/>
    <w:lvl w:ilvl="0" w:tplc="F2BA64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38D28A2"/>
    <w:multiLevelType w:val="hybridMultilevel"/>
    <w:tmpl w:val="D76ABAF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FD4"/>
    <w:rsid w:val="000006F8"/>
    <w:rsid w:val="00034068"/>
    <w:rsid w:val="000435C5"/>
    <w:rsid w:val="000A0D26"/>
    <w:rsid w:val="00205932"/>
    <w:rsid w:val="00231456"/>
    <w:rsid w:val="00273D92"/>
    <w:rsid w:val="003157E6"/>
    <w:rsid w:val="00330CB4"/>
    <w:rsid w:val="00375FD4"/>
    <w:rsid w:val="003E482E"/>
    <w:rsid w:val="003F5BA5"/>
    <w:rsid w:val="00453C77"/>
    <w:rsid w:val="006250FC"/>
    <w:rsid w:val="00673DD6"/>
    <w:rsid w:val="00793D51"/>
    <w:rsid w:val="008160F5"/>
    <w:rsid w:val="008905C4"/>
    <w:rsid w:val="008A5868"/>
    <w:rsid w:val="009314A8"/>
    <w:rsid w:val="00A946D3"/>
    <w:rsid w:val="00AB52CA"/>
    <w:rsid w:val="00B46516"/>
    <w:rsid w:val="00BB62F3"/>
    <w:rsid w:val="00BC0BFC"/>
    <w:rsid w:val="00BC3C16"/>
    <w:rsid w:val="00BE269A"/>
    <w:rsid w:val="00C44613"/>
    <w:rsid w:val="00C92EF5"/>
    <w:rsid w:val="00C937FA"/>
    <w:rsid w:val="00CF109E"/>
    <w:rsid w:val="00D82F1A"/>
    <w:rsid w:val="00E60CCD"/>
    <w:rsid w:val="00EE7D8F"/>
    <w:rsid w:val="00F03146"/>
    <w:rsid w:val="00FB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4:docId w14:val="01B95614"/>
  <w15:chartTrackingRefBased/>
  <w15:docId w15:val="{B77A690F-B6AD-43C6-BAAA-77D16727C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75F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5FD4"/>
  </w:style>
  <w:style w:type="paragraph" w:styleId="Piedepgina">
    <w:name w:val="footer"/>
    <w:basedOn w:val="Normal"/>
    <w:link w:val="PiedepginaCar"/>
    <w:uiPriority w:val="99"/>
    <w:unhideWhenUsed/>
    <w:rsid w:val="00375F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5FD4"/>
  </w:style>
  <w:style w:type="paragraph" w:styleId="Textodeglobo">
    <w:name w:val="Balloon Text"/>
    <w:basedOn w:val="Normal"/>
    <w:link w:val="TextodegloboCar"/>
    <w:uiPriority w:val="99"/>
    <w:semiHidden/>
    <w:unhideWhenUsed/>
    <w:rsid w:val="00330C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0CB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9314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5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644F4-E799-424A-9A6A-86D43A174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SAPAD CAJA 3</dc:creator>
  <cp:keywords/>
  <dc:description/>
  <cp:lastModifiedBy>Carmen</cp:lastModifiedBy>
  <cp:revision>4</cp:revision>
  <cp:lastPrinted>2024-03-22T02:35:00Z</cp:lastPrinted>
  <dcterms:created xsi:type="dcterms:W3CDTF">2024-03-20T17:24:00Z</dcterms:created>
  <dcterms:modified xsi:type="dcterms:W3CDTF">2024-03-22T02:40:00Z</dcterms:modified>
</cp:coreProperties>
</file>